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DB1F5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Area of study: composition.</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DB1F53" w:rsidP="00DB1F53">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English</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6C6F3E" w:rsidP="006E53C2">
            <w:pPr>
              <w:spacing w:after="0" w:line="240" w:lineRule="auto"/>
              <w:contextualSpacing w:val="0"/>
              <w:jc w:val="center"/>
              <w:rPr>
                <w:rFonts w:ascii="Calibri" w:eastAsia="Times New Roman" w:hAnsi="Calibri" w:cs="Calibri"/>
                <w:color w:val="000000"/>
              </w:rPr>
            </w:pP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DB1F53" w:rsidP="00DB1F5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Gregg Smith</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4F6202"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4F6202"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B06F01" w:rsidP="00C04494">
            <w:pPr>
              <w:spacing w:after="0" w:line="240" w:lineRule="auto"/>
              <w:contextualSpacing w:val="0"/>
              <w:jc w:val="center"/>
              <w:rPr>
                <w:rFonts w:ascii="Calibri" w:eastAsia="Times New Roman" w:hAnsi="Calibri" w:cs="Calibri"/>
                <w:color w:val="000000"/>
              </w:rPr>
            </w:pPr>
          </w:p>
          <w:p w:rsidR="00B06F01" w:rsidRDefault="004F6202"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4F6202" w:rsidP="00C0449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4F6202"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Results are valid because each writing assignment is tasked to evaluate certain course outcomes. These are usually included on the assignment sheet, and then the grading rubric also shows in an ungraded category, whether or not a particular outcome or group of outcomes was met, and to what degree.</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4F6202" w:rsidP="008A0C1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We are in the process of establishing standardized rubrics. These have not been fully completed, but once done, we should have these matched up to </w:t>
            </w:r>
            <w:r w:rsidR="008A0C1B">
              <w:rPr>
                <w:rFonts w:ascii="Calibri" w:eastAsia="Times New Roman" w:hAnsi="Calibri" w:cs="Calibri"/>
                <w:color w:val="000000"/>
              </w:rPr>
              <w:t>higher</w:t>
            </w:r>
            <w:r>
              <w:rPr>
                <w:rFonts w:ascii="Calibri" w:eastAsia="Times New Roman" w:hAnsi="Calibri" w:cs="Calibri"/>
                <w:color w:val="000000"/>
              </w:rPr>
              <w:t xml:space="preserve"> levels out outcome analysis and quantification.</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4F6202"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I’m unsure how to address this, given that we standardize our assignments with the larger statewide organizing body of composition teachers, OWEAC. We regularly discuss our standard assignments and how to remain both with OWEAC guidelines, and also how to ensure that assignments are standardized among all instructors. So, yes, </w:t>
            </w:r>
            <w:r>
              <w:rPr>
                <w:rFonts w:ascii="Calibri" w:eastAsia="Times New Roman" w:hAnsi="Calibri" w:cs="Calibri"/>
                <w:color w:val="000000"/>
              </w:rPr>
              <w:lastRenderedPageBreak/>
              <w:t>if we collectively decide to move to another form of assessment somewhere in a course, then that is implemented in all courses.</w:t>
            </w:r>
          </w:p>
        </w:tc>
      </w:tr>
    </w:tbl>
    <w:p w:rsidR="006E53C2" w:rsidRDefault="00B06F01" w:rsidP="00C04494">
      <w:pPr>
        <w:pStyle w:val="Heading2"/>
      </w:pPr>
      <w:r>
        <w:lastRenderedPageBreak/>
        <w:t xml:space="preserve">II. </w:t>
      </w:r>
      <w:r w:rsidR="00F20858">
        <w:t>Assessment Work Reflection – Refer to Assessment Self-Study</w:t>
      </w:r>
    </w:p>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75592">
              <w:rPr>
                <w:rFonts w:ascii="Calibri" w:eastAsia="Times New Roman" w:hAnsi="Calibri" w:cs="Calibri"/>
                <w:color w:val="000000"/>
              </w:rPr>
              <w:t>This is far too complex an issue to address here, or perhaps anywhere. These factors can range from the health of the local economy to individual student willingness to pursue higher education. There may well be institutional influences that affect demand.</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75592">
              <w:rPr>
                <w:rFonts w:ascii="Calibri" w:eastAsia="Times New Roman" w:hAnsi="Calibri" w:cs="Calibri"/>
                <w:color w:val="000000"/>
              </w:rPr>
              <w:t>Same here. Enrollment is currently down. Why? It could be a great many things. As far as retention goes, same thing: a student got sick or a family member did, or gas prices went up or they found a job, or maybe they discovered school is difficult. Many factors influence retention, even the level of remediation a student may face which elongates their trajectory to success.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161763">
              <w:rPr>
                <w:rFonts w:ascii="Calibri" w:eastAsia="Times New Roman" w:hAnsi="Calibri" w:cs="Calibri"/>
                <w:color w:val="000000"/>
              </w:rPr>
              <w:t>Our writing courses are largely available all the time, though some have a limited number of section offerings in a given term.</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49086C">
              <w:rPr>
                <w:rFonts w:ascii="Calibri" w:eastAsia="Times New Roman" w:hAnsi="Calibri" w:cs="Calibri"/>
                <w:color w:val="000000"/>
              </w:rPr>
              <w:t>We have TOP/Trio and dedicated tutors.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49086C">
              <w:rPr>
                <w:rFonts w:ascii="Calibri" w:eastAsia="Times New Roman" w:hAnsi="Calibri" w:cs="Calibri"/>
                <w:color w:val="000000"/>
              </w:rPr>
              <w:t>N/A</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lastRenderedPageBreak/>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37E8E">
              <w:rPr>
                <w:rFonts w:ascii="Calibri" w:eastAsia="Times New Roman" w:hAnsi="Calibri" w:cs="Calibri"/>
                <w:color w:val="000000"/>
              </w:rPr>
              <w:t>Enrollment data is used to help project the number of sections each term.</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F37E8E"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Is “mission” different from “outcomes”? </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F37E8E"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Collection of data as noted earlier.</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8F0237"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We provide quality education of course.</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37E8E"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Getting our standardized assessment rubrics up and running everywhere.</w:t>
            </w:r>
            <w:r w:rsidR="008F0237">
              <w:rPr>
                <w:rFonts w:ascii="Calibri" w:eastAsia="Times New Roman" w:hAnsi="Calibri" w:cs="Calibri"/>
                <w:color w:val="000000"/>
              </w:rPr>
              <w:t xml:space="preserve"> The “who” in each case is all of </w:t>
            </w:r>
            <w:proofErr w:type="gramStart"/>
            <w:r w:rsidR="008F0237">
              <w:rPr>
                <w:rFonts w:ascii="Calibri" w:eastAsia="Times New Roman" w:hAnsi="Calibri" w:cs="Calibri"/>
                <w:color w:val="000000"/>
              </w:rPr>
              <w:t>us.</w:t>
            </w:r>
            <w:proofErr w:type="gramEnd"/>
            <w:r w:rsidR="00607150">
              <w:rPr>
                <w:rFonts w:ascii="Calibri" w:eastAsia="Times New Roman" w:hAnsi="Calibri" w:cs="Calibri"/>
                <w:color w:val="000000"/>
              </w:rPr>
              <w:t xml:space="preserve"> I assume this will be coordinated by the Chair. Currently we’re tasked out for the next three years. Each FT faculty has a schedule of courses that will be assessed.</w:t>
            </w:r>
            <w:bookmarkStart w:id="1" w:name="_GoBack"/>
            <w:bookmarkEnd w:id="1"/>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F37E8E"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Data collection.</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F37E8E"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Data collection and evaluation.</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E67F03">
        <w:trPr>
          <w:trHeight w:val="6529"/>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F37E8E"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Release time. Like that’s </w:t>
            </w:r>
            <w:proofErr w:type="spellStart"/>
            <w:r>
              <w:rPr>
                <w:rFonts w:ascii="Calibri" w:eastAsia="Times New Roman" w:hAnsi="Calibri" w:cs="Calibri"/>
                <w:color w:val="000000"/>
              </w:rPr>
              <w:t>gonna</w:t>
            </w:r>
            <w:proofErr w:type="spellEnd"/>
            <w:r>
              <w:rPr>
                <w:rFonts w:ascii="Calibri" w:eastAsia="Times New Roman" w:hAnsi="Calibri" w:cs="Calibri"/>
                <w:color w:val="000000"/>
              </w:rPr>
              <w:t xml:space="preserve"> happen.</w:t>
            </w: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4D" w:rsidRDefault="0008174D" w:rsidP="00E87CE5">
      <w:pPr>
        <w:spacing w:after="0" w:line="240" w:lineRule="auto"/>
      </w:pPr>
      <w:r>
        <w:separator/>
      </w:r>
    </w:p>
  </w:endnote>
  <w:endnote w:type="continuationSeparator" w:id="0">
    <w:p w:rsidR="0008174D" w:rsidRDefault="0008174D"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607150">
          <w:rPr>
            <w:noProof/>
          </w:rPr>
          <w:t>9</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4D" w:rsidRDefault="0008174D" w:rsidP="00E87CE5">
      <w:pPr>
        <w:spacing w:after="0" w:line="240" w:lineRule="auto"/>
      </w:pPr>
      <w:r>
        <w:separator/>
      </w:r>
    </w:p>
  </w:footnote>
  <w:footnote w:type="continuationSeparator" w:id="0">
    <w:p w:rsidR="0008174D" w:rsidRDefault="0008174D"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174D"/>
    <w:rsid w:val="00082A80"/>
    <w:rsid w:val="000937A6"/>
    <w:rsid w:val="00136CAB"/>
    <w:rsid w:val="00153910"/>
    <w:rsid w:val="00161763"/>
    <w:rsid w:val="001A18CF"/>
    <w:rsid w:val="001E68FA"/>
    <w:rsid w:val="00241556"/>
    <w:rsid w:val="0025757B"/>
    <w:rsid w:val="00292619"/>
    <w:rsid w:val="002A6A81"/>
    <w:rsid w:val="002B4CDD"/>
    <w:rsid w:val="003101BD"/>
    <w:rsid w:val="0031190C"/>
    <w:rsid w:val="00317208"/>
    <w:rsid w:val="00395C29"/>
    <w:rsid w:val="003B2C98"/>
    <w:rsid w:val="003C5440"/>
    <w:rsid w:val="0043376E"/>
    <w:rsid w:val="0049086C"/>
    <w:rsid w:val="004F18DB"/>
    <w:rsid w:val="004F6202"/>
    <w:rsid w:val="00521C7B"/>
    <w:rsid w:val="005326DC"/>
    <w:rsid w:val="00546CA5"/>
    <w:rsid w:val="0056240F"/>
    <w:rsid w:val="0058345E"/>
    <w:rsid w:val="00595BB7"/>
    <w:rsid w:val="005B3101"/>
    <w:rsid w:val="00607150"/>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A0442"/>
    <w:rsid w:val="008A0C1B"/>
    <w:rsid w:val="008D1D7B"/>
    <w:rsid w:val="008D55D4"/>
    <w:rsid w:val="008F0237"/>
    <w:rsid w:val="00920F07"/>
    <w:rsid w:val="00923ECE"/>
    <w:rsid w:val="00951D57"/>
    <w:rsid w:val="009932FA"/>
    <w:rsid w:val="009B06B8"/>
    <w:rsid w:val="009D648D"/>
    <w:rsid w:val="009F6226"/>
    <w:rsid w:val="009F6F0B"/>
    <w:rsid w:val="00A1690E"/>
    <w:rsid w:val="00A46DA1"/>
    <w:rsid w:val="00A57A7B"/>
    <w:rsid w:val="00A75592"/>
    <w:rsid w:val="00A92688"/>
    <w:rsid w:val="00AA1056"/>
    <w:rsid w:val="00AA2E20"/>
    <w:rsid w:val="00AA3894"/>
    <w:rsid w:val="00B052EC"/>
    <w:rsid w:val="00B06F01"/>
    <w:rsid w:val="00B22F72"/>
    <w:rsid w:val="00B35052"/>
    <w:rsid w:val="00BC2352"/>
    <w:rsid w:val="00BD7CE9"/>
    <w:rsid w:val="00C04494"/>
    <w:rsid w:val="00C05819"/>
    <w:rsid w:val="00C33C76"/>
    <w:rsid w:val="00C63B5A"/>
    <w:rsid w:val="00C75E5E"/>
    <w:rsid w:val="00CF68DE"/>
    <w:rsid w:val="00D00DCF"/>
    <w:rsid w:val="00D14B4D"/>
    <w:rsid w:val="00D818E8"/>
    <w:rsid w:val="00D8202C"/>
    <w:rsid w:val="00DA01C3"/>
    <w:rsid w:val="00DA5101"/>
    <w:rsid w:val="00DB1F53"/>
    <w:rsid w:val="00DC13B0"/>
    <w:rsid w:val="00DC674B"/>
    <w:rsid w:val="00DE196E"/>
    <w:rsid w:val="00DE4AFF"/>
    <w:rsid w:val="00DF2F8B"/>
    <w:rsid w:val="00E00A60"/>
    <w:rsid w:val="00E1738D"/>
    <w:rsid w:val="00E22D26"/>
    <w:rsid w:val="00E67F03"/>
    <w:rsid w:val="00E87CE5"/>
    <w:rsid w:val="00EB249A"/>
    <w:rsid w:val="00EC6FAD"/>
    <w:rsid w:val="00EC79C6"/>
    <w:rsid w:val="00F02FEF"/>
    <w:rsid w:val="00F20858"/>
    <w:rsid w:val="00F37E8E"/>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0C05-C5BD-4946-B207-F3C786F9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Gregg Smith</cp:lastModifiedBy>
  <cp:revision>11</cp:revision>
  <dcterms:created xsi:type="dcterms:W3CDTF">2019-06-18T17:26:00Z</dcterms:created>
  <dcterms:modified xsi:type="dcterms:W3CDTF">2019-06-18T19:24:00Z</dcterms:modified>
</cp:coreProperties>
</file>